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after="15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《股东来了》2022初赛活动规则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"/>
          <w:b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一、本次答题活动时间为2022年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月15日-2022年6月25日，共计6场周赛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="240" w:afterAutospacing="0" w:line="600" w:lineRule="exact"/>
        <w:ind w:firstLine="640" w:firstLineChars="200"/>
        <w:rPr>
          <w:rFonts w:ascii="Times New Roman" w:hAnsi="Times New Roman" w:eastAsia="仿宋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color w:val="333333"/>
          <w:sz w:val="32"/>
          <w:szCs w:val="32"/>
          <w:shd w:val="clear" w:color="auto" w:fill="FFFFFF"/>
        </w:rPr>
        <w:t>二、本次答题活动分设</w:t>
      </w:r>
      <w:r>
        <w:rPr>
          <w:rFonts w:hint="eastAsia" w:ascii="Times New Roman" w:hAnsi="Times New Roman" w:eastAsia="仿宋"/>
          <w:color w:val="333333"/>
          <w:sz w:val="32"/>
          <w:szCs w:val="32"/>
          <w:shd w:val="clear" w:color="auto" w:fill="FFFFFF"/>
        </w:rPr>
        <w:t>深圳、重庆、山西、贵州四</w:t>
      </w:r>
      <w:r>
        <w:rPr>
          <w:rFonts w:ascii="Times New Roman" w:hAnsi="Times New Roman" w:eastAsia="仿宋"/>
          <w:color w:val="333333"/>
          <w:sz w:val="32"/>
          <w:szCs w:val="32"/>
          <w:shd w:val="clear" w:color="auto" w:fill="FFFFFF"/>
        </w:rPr>
        <w:t>大片区，覆盖全国36赛区及港澳台地区，片区及赛区划分如下：</w:t>
      </w:r>
    </w:p>
    <w:tbl>
      <w:tblPr>
        <w:tblStyle w:val="6"/>
        <w:tblpPr w:leftFromText="180" w:rightFromText="180" w:vertAnchor="page" w:horzAnchor="page" w:tblpX="1830" w:tblpY="5349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6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96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片区</w:t>
            </w:r>
          </w:p>
        </w:tc>
        <w:tc>
          <w:tcPr>
            <w:tcW w:w="403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覆盖赛区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96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深圳</w:t>
            </w:r>
          </w:p>
        </w:tc>
        <w:tc>
          <w:tcPr>
            <w:tcW w:w="4038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广东、广西、厦门、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海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南、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江西、安徽、内蒙古、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香港、澳门、台湾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6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重庆</w:t>
            </w:r>
          </w:p>
        </w:tc>
        <w:tc>
          <w:tcPr>
            <w:tcW w:w="4038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四川、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河南、陕西、甘肃、青海、宁夏、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上海、福建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山西</w:t>
            </w:r>
          </w:p>
        </w:tc>
        <w:tc>
          <w:tcPr>
            <w:tcW w:w="4038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河北、北京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辽宁、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大连、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吉林、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黑龙江、江苏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贵州</w:t>
            </w:r>
          </w:p>
        </w:tc>
        <w:tc>
          <w:tcPr>
            <w:tcW w:w="4038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云南、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新疆、西藏、湖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、湖北、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浙江、宁波、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山东、青岛、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天津</w:t>
            </w:r>
          </w:p>
        </w:tc>
      </w:tr>
    </w:tbl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三、用户注册注意事项：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bCs/>
          <w:iCs/>
          <w:sz w:val="32"/>
          <w:szCs w:val="32"/>
        </w:rPr>
      </w:pPr>
      <w:r>
        <w:rPr>
          <w:rFonts w:ascii="Times New Roman" w:hAnsi="Times New Roman" w:eastAsia="仿宋"/>
          <w:bCs/>
          <w:iCs/>
          <w:sz w:val="32"/>
          <w:szCs w:val="32"/>
        </w:rPr>
        <w:t>1、本次答题活动通过手机定位方式自动匹配用户所在赛区及片区，定位一经确认不可更改。若用户在注册时未开启定位功能，则无法获取后续区域排名及相应奖励。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bCs/>
          <w:iCs/>
          <w:sz w:val="32"/>
          <w:szCs w:val="32"/>
        </w:rPr>
      </w:pPr>
      <w:r>
        <w:rPr>
          <w:rFonts w:ascii="Times New Roman" w:hAnsi="Times New Roman" w:eastAsia="仿宋"/>
          <w:bCs/>
          <w:iCs/>
          <w:sz w:val="32"/>
          <w:szCs w:val="32"/>
        </w:rPr>
        <w:t>2、为保证本次答题活动公平公正，用户注册时需选择其真实的个人身份（</w:t>
      </w:r>
      <w:r>
        <w:rPr>
          <w:rFonts w:hint="eastAsia" w:ascii="Times New Roman" w:hAnsi="Times New Roman" w:eastAsia="仿宋"/>
          <w:bCs/>
          <w:iCs/>
          <w:sz w:val="32"/>
          <w:szCs w:val="32"/>
        </w:rPr>
        <w:t>非证券从业人员、</w:t>
      </w:r>
      <w:r>
        <w:rPr>
          <w:rFonts w:ascii="Times New Roman" w:hAnsi="Times New Roman" w:eastAsia="仿宋"/>
          <w:bCs/>
          <w:iCs/>
          <w:sz w:val="32"/>
          <w:szCs w:val="32"/>
        </w:rPr>
        <w:t>证券监管机构工作人员、证券交易所从业人员、证券登记结算机构从业人员、证券公司从业人员），若获奖用户填报身份与真实情况不符，则自动取消其领奖资格，个人身份判定以注册时真实身份为准。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四、本次活动分为个人排位赛、PK对战赛及</w:t>
      </w:r>
      <w:r>
        <w:rPr>
          <w:rFonts w:hint="eastAsia" w:ascii="Times New Roman" w:hAnsi="Times New Roman" w:eastAsia="仿宋"/>
          <w:sz w:val="32"/>
          <w:szCs w:val="32"/>
        </w:rPr>
        <w:t>学习专区</w:t>
      </w:r>
      <w:r>
        <w:rPr>
          <w:rFonts w:ascii="Times New Roman" w:hAnsi="Times New Roman" w:eastAsia="仿宋"/>
          <w:sz w:val="32"/>
          <w:szCs w:val="32"/>
        </w:rPr>
        <w:t>，玩法规则如下：</w:t>
      </w:r>
    </w:p>
    <w:p>
      <w:pPr>
        <w:spacing w:line="600" w:lineRule="exact"/>
        <w:ind w:firstLine="643" w:firstLineChars="200"/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ascii="Times New Roman" w:hAnsi="Times New Roman" w:eastAsia="仿宋"/>
          <w:b/>
          <w:bCs/>
          <w:sz w:val="32"/>
          <w:szCs w:val="32"/>
        </w:rPr>
        <w:t>1、个人排位赛：</w:t>
      </w:r>
    </w:p>
    <w:p>
      <w:pPr>
        <w:pStyle w:val="8"/>
        <w:spacing w:line="600" w:lineRule="exact"/>
        <w:ind w:firstLine="480" w:firstLineChars="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（1）个人排位赛答题共设8关，其中第4关为猜词闯关，其余关卡均为答题闯关，每个关卡5题（词），答题分值按照“答对加分，答错无分”的形式计算，</w:t>
      </w:r>
      <w:r>
        <w:rPr>
          <w:rFonts w:hint="eastAsia" w:ascii="Times New Roman" w:hAnsi="Times New Roman" w:eastAsia="仿宋"/>
          <w:sz w:val="32"/>
          <w:szCs w:val="32"/>
        </w:rPr>
        <w:t>每</w:t>
      </w:r>
      <w:r>
        <w:rPr>
          <w:rFonts w:ascii="Times New Roman" w:hAnsi="Times New Roman" w:eastAsia="仿宋"/>
          <w:sz w:val="32"/>
          <w:szCs w:val="32"/>
        </w:rPr>
        <w:t>答对1题（词）获得40权益值；</w:t>
      </w:r>
    </w:p>
    <w:p>
      <w:pPr>
        <w:pStyle w:val="8"/>
        <w:spacing w:line="600" w:lineRule="exact"/>
        <w:ind w:firstLine="480" w:firstLineChars="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（2）每题（词）答题时间为15秒，超时未答则视为答题错误；</w:t>
      </w:r>
    </w:p>
    <w:p>
      <w:pPr>
        <w:pStyle w:val="8"/>
        <w:spacing w:line="600" w:lineRule="exact"/>
        <w:ind w:firstLine="480" w:firstLineChars="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（3）当用户答对的题目数（词</w:t>
      </w:r>
      <w:r>
        <w:rPr>
          <w:rFonts w:hint="eastAsia" w:ascii="Times New Roman" w:hAnsi="Times New Roman" w:eastAsia="仿宋"/>
          <w:sz w:val="32"/>
          <w:szCs w:val="32"/>
        </w:rPr>
        <w:t>数</w:t>
      </w:r>
      <w:r>
        <w:rPr>
          <w:rFonts w:ascii="Times New Roman" w:hAnsi="Times New Roman" w:eastAsia="仿宋"/>
          <w:sz w:val="32"/>
          <w:szCs w:val="32"/>
        </w:rPr>
        <w:t>）≥过关门槛则闯关成功，获得相应权益值并计入权益值排行榜。如用户挑战关卡失败，则该关</w:t>
      </w:r>
      <w:r>
        <w:rPr>
          <w:rFonts w:ascii="Times New Roman" w:hAnsi="Times New Roman" w:eastAsia="仿宋"/>
          <w:color w:val="191F25"/>
          <w:sz w:val="32"/>
          <w:szCs w:val="32"/>
          <w:shd w:val="clear" w:color="auto" w:fill="FFFFFF"/>
        </w:rPr>
        <w:t>权益值</w:t>
      </w:r>
      <w:r>
        <w:rPr>
          <w:rFonts w:ascii="Times New Roman" w:hAnsi="Times New Roman" w:eastAsia="仿宋"/>
          <w:sz w:val="32"/>
          <w:szCs w:val="32"/>
        </w:rPr>
        <w:t>清零，失败关卡支持重复挑战。过关门槛具体如下：</w:t>
      </w:r>
    </w:p>
    <w:p>
      <w:pPr>
        <w:pStyle w:val="8"/>
        <w:spacing w:line="600" w:lineRule="exact"/>
        <w:ind w:firstLine="480" w:firstLineChars="0"/>
        <w:rPr>
          <w:rFonts w:ascii="Times New Roman" w:hAnsi="Times New Roman" w:eastAsia="仿宋"/>
          <w:sz w:val="32"/>
          <w:szCs w:val="32"/>
        </w:rPr>
      </w:pPr>
    </w:p>
    <w:tbl>
      <w:tblPr>
        <w:tblStyle w:val="5"/>
        <w:tblW w:w="5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8" w:type="dxa"/>
          </w:tcPr>
          <w:p>
            <w:pPr>
              <w:spacing w:line="600" w:lineRule="exact"/>
              <w:ind w:firstLine="320" w:firstLineChars="100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>关卡</w:t>
            </w:r>
          </w:p>
        </w:tc>
        <w:tc>
          <w:tcPr>
            <w:tcW w:w="3448" w:type="dxa"/>
          </w:tcPr>
          <w:p>
            <w:pPr>
              <w:spacing w:line="600" w:lineRule="exact"/>
              <w:ind w:firstLine="640" w:firstLineChars="200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>过关门槛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8" w:type="dxa"/>
          </w:tcPr>
          <w:p>
            <w:pPr>
              <w:pStyle w:val="4"/>
              <w:widowControl/>
              <w:spacing w:line="600" w:lineRule="exact"/>
              <w:rPr>
                <w:rFonts w:ascii="Times New Roman" w:hAnsi="Times New Roman" w:eastAsia="仿宋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2"/>
                <w:sz w:val="32"/>
                <w:szCs w:val="32"/>
              </w:rPr>
              <w:t>1、2</w:t>
            </w:r>
          </w:p>
        </w:tc>
        <w:tc>
          <w:tcPr>
            <w:tcW w:w="3448" w:type="dxa"/>
          </w:tcPr>
          <w:p>
            <w:pPr>
              <w:pStyle w:val="4"/>
              <w:widowControl/>
              <w:spacing w:line="600" w:lineRule="exact"/>
              <w:rPr>
                <w:rFonts w:ascii="Times New Roman" w:hAnsi="Times New Roman" w:eastAsia="仿宋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2"/>
                <w:sz w:val="32"/>
                <w:szCs w:val="32"/>
              </w:rPr>
              <w:t>累计答对2题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8" w:type="dxa"/>
          </w:tcPr>
          <w:p>
            <w:pPr>
              <w:pStyle w:val="4"/>
              <w:widowControl/>
              <w:spacing w:line="600" w:lineRule="exact"/>
              <w:rPr>
                <w:rFonts w:ascii="Times New Roman" w:hAnsi="Times New Roman" w:eastAsia="仿宋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2"/>
                <w:sz w:val="32"/>
                <w:szCs w:val="32"/>
              </w:rPr>
              <w:t>3、4、5、6</w:t>
            </w:r>
          </w:p>
        </w:tc>
        <w:tc>
          <w:tcPr>
            <w:tcW w:w="3448" w:type="dxa"/>
          </w:tcPr>
          <w:p>
            <w:pPr>
              <w:pStyle w:val="4"/>
              <w:widowControl/>
              <w:spacing w:line="600" w:lineRule="exact"/>
              <w:rPr>
                <w:rFonts w:ascii="Times New Roman" w:hAnsi="Times New Roman" w:eastAsia="仿宋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2"/>
                <w:sz w:val="32"/>
                <w:szCs w:val="32"/>
              </w:rPr>
              <w:t>累计答对3题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（词）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8" w:type="dxa"/>
          </w:tcPr>
          <w:p>
            <w:pPr>
              <w:pStyle w:val="4"/>
              <w:widowControl/>
              <w:spacing w:line="600" w:lineRule="exact"/>
              <w:rPr>
                <w:rFonts w:ascii="Times New Roman" w:hAnsi="Times New Roman" w:eastAsia="仿宋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2"/>
                <w:sz w:val="32"/>
                <w:szCs w:val="32"/>
              </w:rPr>
              <w:t>7、8</w:t>
            </w:r>
          </w:p>
        </w:tc>
        <w:tc>
          <w:tcPr>
            <w:tcW w:w="3448" w:type="dxa"/>
          </w:tcPr>
          <w:p>
            <w:pPr>
              <w:pStyle w:val="4"/>
              <w:widowControl/>
              <w:spacing w:line="600" w:lineRule="exact"/>
              <w:rPr>
                <w:rFonts w:ascii="Times New Roman" w:hAnsi="Times New Roman" w:eastAsia="仿宋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2"/>
                <w:sz w:val="32"/>
                <w:szCs w:val="32"/>
              </w:rPr>
              <w:t>累计答对4题</w:t>
            </w:r>
          </w:p>
        </w:tc>
      </w:tr>
    </w:tbl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pStyle w:val="8"/>
        <w:spacing w:line="600" w:lineRule="exact"/>
        <w:ind w:firstLine="480" w:firstLineChars="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（4）已过关卡不支持重复挑战。 </w:t>
      </w:r>
    </w:p>
    <w:p>
      <w:pPr>
        <w:spacing w:line="600" w:lineRule="exact"/>
        <w:ind w:firstLine="643" w:firstLineChars="200"/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ascii="Times New Roman" w:hAnsi="Times New Roman" w:eastAsia="仿宋"/>
          <w:b/>
          <w:bCs/>
          <w:sz w:val="32"/>
          <w:szCs w:val="32"/>
        </w:rPr>
        <w:t>2、PK对战赛</w:t>
      </w:r>
    </w:p>
    <w:p>
      <w:pPr>
        <w:pStyle w:val="8"/>
        <w:spacing w:line="600" w:lineRule="exact"/>
        <w:ind w:firstLine="480" w:firstLineChars="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（1）用户进入PK对战赛需扣除50权益值入场费；</w:t>
      </w:r>
    </w:p>
    <w:p>
      <w:pPr>
        <w:pStyle w:val="8"/>
        <w:spacing w:line="600" w:lineRule="exact"/>
        <w:ind w:firstLine="480" w:firstLineChars="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（2）为保证公平公正，系统将随机匹配实力接近的用户进行PK；</w:t>
      </w:r>
    </w:p>
    <w:p>
      <w:pPr>
        <w:widowControl/>
        <w:spacing w:line="600" w:lineRule="exact"/>
        <w:ind w:firstLine="480" w:firstLineChars="15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（3）每场PK赛共计5题，每题限时15秒，超时未答视为答题错误。双方都超时未答自动进入下一题；</w:t>
      </w:r>
    </w:p>
    <w:p>
      <w:pPr>
        <w:widowControl/>
        <w:spacing w:line="600" w:lineRule="exact"/>
        <w:ind w:firstLine="480" w:firstLineChars="15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（4）未区分出胜负之前，一方提前退出视其PK对战失败，并扣除权益值入场费</w:t>
      </w:r>
      <w:r>
        <w:rPr>
          <w:rFonts w:hint="eastAsia" w:ascii="Times New Roman" w:hAnsi="Times New Roman" w:eastAsia="仿宋"/>
          <w:sz w:val="32"/>
          <w:szCs w:val="32"/>
        </w:rPr>
        <w:t>，留在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PK</w:t>
      </w:r>
      <w:r>
        <w:rPr>
          <w:rFonts w:hint="eastAsia" w:ascii="Times New Roman" w:hAnsi="Times New Roman" w:eastAsia="仿宋"/>
          <w:sz w:val="32"/>
          <w:szCs w:val="32"/>
        </w:rPr>
        <w:t>赛完成答题的用户胜出</w:t>
      </w:r>
      <w:r>
        <w:rPr>
          <w:rFonts w:ascii="Times New Roman" w:hAnsi="Times New Roman" w:eastAsia="仿宋"/>
          <w:sz w:val="32"/>
          <w:szCs w:val="32"/>
        </w:rPr>
        <w:t>；</w:t>
      </w:r>
    </w:p>
    <w:p>
      <w:pPr>
        <w:widowControl/>
        <w:spacing w:line="600" w:lineRule="exact"/>
        <w:ind w:firstLine="480" w:firstLineChars="150"/>
        <w:jc w:val="lef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2"/>
          <w:szCs w:val="32"/>
        </w:rPr>
        <w:t>（5）</w:t>
      </w:r>
      <w:r>
        <w:rPr>
          <w:rFonts w:ascii="Times New Roman" w:hAnsi="Times New Roman" w:eastAsia="仿宋"/>
          <w:color w:val="000000"/>
          <w:sz w:val="32"/>
          <w:szCs w:val="32"/>
        </w:rPr>
        <w:t>用户所获分值根据答题对错及耗时进行计算</w:t>
      </w:r>
      <w:r>
        <w:rPr>
          <w:rFonts w:ascii="Times New Roman" w:hAnsi="Times New Roman" w:eastAsia="仿宋"/>
          <w:sz w:val="32"/>
          <w:szCs w:val="32"/>
        </w:rPr>
        <w:t>，</w:t>
      </w:r>
      <w:r>
        <w:rPr>
          <w:rFonts w:ascii="Times New Roman" w:hAnsi="Times New Roman" w:eastAsia="仿宋"/>
          <w:color w:val="0D0D0D"/>
          <w:sz w:val="30"/>
          <w:szCs w:val="30"/>
          <w:shd w:val="clear" w:color="auto" w:fill="FFFFFF"/>
        </w:rPr>
        <w:t>在双方答题均正确的情况下，答题时间越短，得分</w:t>
      </w:r>
      <w:bookmarkStart w:id="0" w:name="_GoBack"/>
      <w:bookmarkEnd w:id="0"/>
      <w:r>
        <w:rPr>
          <w:rFonts w:ascii="Times New Roman" w:hAnsi="Times New Roman" w:eastAsia="仿宋"/>
          <w:color w:val="0D0D0D"/>
          <w:sz w:val="30"/>
          <w:szCs w:val="30"/>
          <w:shd w:val="clear" w:color="auto" w:fill="FFFFFF"/>
        </w:rPr>
        <w:t>越高，</w:t>
      </w:r>
      <w:r>
        <w:rPr>
          <w:rFonts w:ascii="Times New Roman" w:hAnsi="Times New Roman" w:eastAsia="仿宋"/>
          <w:sz w:val="32"/>
          <w:szCs w:val="32"/>
        </w:rPr>
        <w:t>最终根据得分的高低评判输赢；</w:t>
      </w:r>
    </w:p>
    <w:p>
      <w:pPr>
        <w:widowControl/>
        <w:spacing w:line="600" w:lineRule="exact"/>
        <w:ind w:firstLine="480" w:firstLineChars="15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（6）获胜的用户可获得100权益值；输的用户不获得权益值</w:t>
      </w:r>
      <w:r>
        <w:rPr>
          <w:rFonts w:hint="eastAsia" w:ascii="Times New Roman" w:hAnsi="Times New Roman" w:eastAsia="仿宋"/>
          <w:sz w:val="32"/>
          <w:szCs w:val="32"/>
        </w:rPr>
        <w:t>，</w:t>
      </w:r>
      <w:r>
        <w:rPr>
          <w:rFonts w:ascii="Times New Roman" w:hAnsi="Times New Roman" w:eastAsia="仿宋"/>
          <w:sz w:val="32"/>
          <w:szCs w:val="32"/>
        </w:rPr>
        <w:t>如双方平局，各得50权益值；</w:t>
      </w:r>
    </w:p>
    <w:p>
      <w:pPr>
        <w:widowControl/>
        <w:spacing w:line="600" w:lineRule="exact"/>
        <w:ind w:firstLine="480" w:firstLineChars="15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（7）当周通过PK对战赛所获权益值上限为1600。</w:t>
      </w:r>
    </w:p>
    <w:p>
      <w:pPr>
        <w:spacing w:line="600" w:lineRule="exact"/>
        <w:ind w:firstLine="643" w:firstLineChars="200"/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ascii="Times New Roman" w:hAnsi="Times New Roman" w:eastAsia="仿宋"/>
          <w:b/>
          <w:bCs/>
          <w:sz w:val="32"/>
          <w:szCs w:val="32"/>
        </w:rPr>
        <w:t>3、</w:t>
      </w:r>
      <w:r>
        <w:rPr>
          <w:rFonts w:hint="eastAsia" w:ascii="Times New Roman" w:hAnsi="Times New Roman" w:eastAsia="仿宋"/>
          <w:b/>
          <w:bCs/>
          <w:sz w:val="32"/>
          <w:szCs w:val="32"/>
        </w:rPr>
        <w:t>学习专区</w:t>
      </w:r>
    </w:p>
    <w:p>
      <w:pPr>
        <w:pStyle w:val="8"/>
        <w:spacing w:line="600" w:lineRule="exact"/>
        <w:ind w:firstLine="480" w:firstLineChars="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（1）</w:t>
      </w:r>
      <w:r>
        <w:rPr>
          <w:rFonts w:hint="eastAsia" w:ascii="Times New Roman" w:hAnsi="Times New Roman" w:eastAsia="仿宋"/>
          <w:sz w:val="32"/>
          <w:szCs w:val="32"/>
        </w:rPr>
        <w:t>学习专区</w:t>
      </w:r>
      <w:r>
        <w:rPr>
          <w:rFonts w:ascii="Times New Roman" w:hAnsi="Times New Roman" w:eastAsia="仿宋"/>
          <w:sz w:val="32"/>
          <w:szCs w:val="32"/>
        </w:rPr>
        <w:t>设置当周排位赛真题总量的100%，题库每日刷新，答题不涉及权益值增减；</w:t>
      </w:r>
    </w:p>
    <w:p>
      <w:pPr>
        <w:pStyle w:val="8"/>
        <w:spacing w:line="600" w:lineRule="exact"/>
        <w:ind w:firstLine="480" w:firstLineChars="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（2）</w:t>
      </w:r>
      <w:r>
        <w:rPr>
          <w:rFonts w:hint="eastAsia" w:ascii="Times New Roman" w:hAnsi="Times New Roman" w:eastAsia="仿宋"/>
          <w:sz w:val="32"/>
          <w:szCs w:val="32"/>
        </w:rPr>
        <w:t>学习专区</w:t>
      </w:r>
      <w:r>
        <w:rPr>
          <w:rFonts w:ascii="Times New Roman" w:hAnsi="Times New Roman" w:eastAsia="仿宋"/>
          <w:sz w:val="32"/>
          <w:szCs w:val="32"/>
        </w:rPr>
        <w:t>根据答题内容类型，分为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/>
          <w:sz w:val="32"/>
          <w:szCs w:val="32"/>
        </w:rPr>
        <w:t>个板块，用户可根据需求选择相应的板块进行答题学习；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bCs/>
          <w:iCs/>
          <w:sz w:val="32"/>
          <w:szCs w:val="32"/>
        </w:rPr>
      </w:pPr>
      <w:r>
        <w:rPr>
          <w:rFonts w:ascii="Times New Roman" w:hAnsi="Times New Roman" w:eastAsia="仿宋"/>
          <w:bCs/>
          <w:iCs/>
          <w:sz w:val="32"/>
          <w:szCs w:val="32"/>
        </w:rPr>
        <w:t>五、权益值作为排行榜的重要依据，权益值越高，排名越靠前；当权益值相同时，答题场次越少排名越靠前；当场次相同时，累计答题时间越短排名越靠前。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六、每周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日</w:t>
      </w:r>
      <w:r>
        <w:rPr>
          <w:rFonts w:ascii="Times New Roman" w:hAnsi="Times New Roman" w:eastAsia="仿宋"/>
          <w:sz w:val="32"/>
          <w:szCs w:val="32"/>
        </w:rPr>
        <w:t>00:00至06:00进行系统维护，用户在此期间无法游戏，每赛周的周权益值独立，新赛周开启时周权益值将重新累积。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七、大赛期间不定时上线问卷调查，填写后可有机会</w:t>
      </w:r>
      <w:r>
        <w:rPr>
          <w:rFonts w:hint="eastAsia" w:ascii="Times New Roman" w:hAnsi="Times New Roman" w:eastAsia="仿宋"/>
          <w:sz w:val="32"/>
          <w:szCs w:val="32"/>
        </w:rPr>
        <w:t>抽取</w:t>
      </w:r>
      <w:r>
        <w:rPr>
          <w:rFonts w:ascii="Times New Roman" w:hAnsi="Times New Roman" w:eastAsia="仿宋"/>
          <w:sz w:val="32"/>
          <w:szCs w:val="32"/>
        </w:rPr>
        <w:t>随机红包。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八、本次活动按周赛的形式进行，排行榜分为：</w:t>
      </w:r>
    </w:p>
    <w:p>
      <w:pPr>
        <w:spacing w:line="600" w:lineRule="exact"/>
        <w:ind w:firstLine="643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b/>
          <w:bCs/>
          <w:sz w:val="32"/>
          <w:szCs w:val="32"/>
        </w:rPr>
        <w:t>群英榜：</w:t>
      </w:r>
      <w:r>
        <w:rPr>
          <w:rFonts w:ascii="Times New Roman" w:hAnsi="Times New Roman" w:eastAsia="仿宋"/>
          <w:sz w:val="32"/>
          <w:szCs w:val="32"/>
        </w:rPr>
        <w:t>注册身份为证券监管机构工作人员、证券交易所从业人员、证券登记结算机构从业人员、证券公司从业人员的选手，权益值计入群英榜 。</w:t>
      </w:r>
    </w:p>
    <w:p>
      <w:pPr>
        <w:spacing w:line="600" w:lineRule="exact"/>
        <w:ind w:firstLine="643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b/>
          <w:bCs/>
          <w:sz w:val="32"/>
          <w:szCs w:val="32"/>
        </w:rPr>
        <w:t>传奇榜：</w:t>
      </w:r>
      <w:r>
        <w:rPr>
          <w:rFonts w:ascii="Times New Roman" w:hAnsi="Times New Roman" w:eastAsia="仿宋"/>
          <w:sz w:val="32"/>
          <w:szCs w:val="32"/>
        </w:rPr>
        <w:t>注册身份为</w:t>
      </w:r>
      <w:r>
        <w:rPr>
          <w:rFonts w:hint="eastAsia" w:ascii="Times New Roman" w:hAnsi="Times New Roman" w:eastAsia="仿宋"/>
          <w:sz w:val="32"/>
          <w:szCs w:val="32"/>
        </w:rPr>
        <w:t>非证券从业人员的选手</w:t>
      </w:r>
      <w:r>
        <w:rPr>
          <w:rFonts w:ascii="Times New Roman" w:hAnsi="Times New Roman" w:eastAsia="仿宋"/>
          <w:sz w:val="32"/>
          <w:szCs w:val="32"/>
        </w:rPr>
        <w:t>，权益值计入传奇榜 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1、周排行榜：群英榜周排行、传奇榜周排行、全国周权益值排行；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2、总排行榜：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四</w:t>
      </w:r>
      <w:r>
        <w:rPr>
          <w:rFonts w:ascii="Times New Roman" w:hAnsi="Times New Roman" w:eastAsia="仿宋"/>
          <w:bCs/>
          <w:iCs/>
          <w:sz w:val="32"/>
          <w:szCs w:val="32"/>
        </w:rPr>
        <w:t>大片区总权益值排行（</w:t>
      </w:r>
      <w:r>
        <w:rPr>
          <w:rFonts w:hint="eastAsia" w:ascii="Times New Roman" w:hAnsi="Times New Roman" w:eastAsia="仿宋"/>
          <w:bCs/>
          <w:iCs/>
          <w:sz w:val="32"/>
          <w:szCs w:val="32"/>
          <w:lang w:eastAsia="zh-CN"/>
        </w:rPr>
        <w:t>四</w:t>
      </w:r>
      <w:r>
        <w:rPr>
          <w:rFonts w:ascii="Times New Roman" w:hAnsi="Times New Roman" w:eastAsia="仿宋"/>
          <w:bCs/>
          <w:iCs/>
          <w:sz w:val="32"/>
          <w:szCs w:val="32"/>
        </w:rPr>
        <w:t>个）、</w:t>
      </w:r>
      <w:r>
        <w:rPr>
          <w:rFonts w:hint="eastAsia" w:ascii="Times New Roman" w:hAnsi="Times New Roman" w:eastAsia="仿宋"/>
          <w:bCs/>
          <w:iCs/>
          <w:sz w:val="32"/>
          <w:szCs w:val="32"/>
          <w:lang w:eastAsia="zh-CN"/>
        </w:rPr>
        <w:t>四</w:t>
      </w:r>
      <w:r>
        <w:rPr>
          <w:rFonts w:ascii="Times New Roman" w:hAnsi="Times New Roman" w:eastAsia="仿宋"/>
          <w:bCs/>
          <w:iCs/>
          <w:sz w:val="32"/>
          <w:szCs w:val="32"/>
        </w:rPr>
        <w:t>大片区群英榜总排行（</w:t>
      </w:r>
      <w:r>
        <w:rPr>
          <w:rFonts w:hint="eastAsia" w:ascii="Times New Roman" w:hAnsi="Times New Roman" w:eastAsia="仿宋"/>
          <w:bCs/>
          <w:iCs/>
          <w:sz w:val="32"/>
          <w:szCs w:val="32"/>
          <w:lang w:eastAsia="zh-CN"/>
        </w:rPr>
        <w:t>四</w:t>
      </w:r>
      <w:r>
        <w:rPr>
          <w:rFonts w:ascii="Times New Roman" w:hAnsi="Times New Roman" w:eastAsia="仿宋"/>
          <w:bCs/>
          <w:iCs/>
          <w:sz w:val="32"/>
          <w:szCs w:val="32"/>
        </w:rPr>
        <w:t>个）、</w:t>
      </w:r>
      <w:r>
        <w:rPr>
          <w:rFonts w:hint="eastAsia" w:ascii="Times New Roman" w:hAnsi="Times New Roman" w:eastAsia="仿宋"/>
          <w:bCs/>
          <w:iCs/>
          <w:sz w:val="32"/>
          <w:szCs w:val="32"/>
          <w:lang w:eastAsia="zh-CN"/>
        </w:rPr>
        <w:t>四</w:t>
      </w:r>
      <w:r>
        <w:rPr>
          <w:rFonts w:ascii="Times New Roman" w:hAnsi="Times New Roman" w:eastAsia="仿宋"/>
          <w:bCs/>
          <w:iCs/>
          <w:sz w:val="32"/>
          <w:szCs w:val="32"/>
        </w:rPr>
        <w:t>大片区传奇榜总排行（</w:t>
      </w:r>
      <w:r>
        <w:rPr>
          <w:rFonts w:hint="eastAsia" w:ascii="Times New Roman" w:hAnsi="Times New Roman" w:eastAsia="仿宋"/>
          <w:bCs/>
          <w:iCs/>
          <w:sz w:val="32"/>
          <w:szCs w:val="32"/>
          <w:lang w:eastAsia="zh-CN"/>
        </w:rPr>
        <w:t>四</w:t>
      </w:r>
      <w:r>
        <w:rPr>
          <w:rFonts w:ascii="Times New Roman" w:hAnsi="Times New Roman" w:eastAsia="仿宋"/>
          <w:bCs/>
          <w:iCs/>
          <w:sz w:val="32"/>
          <w:szCs w:val="32"/>
        </w:rPr>
        <w:t>个）</w:t>
      </w:r>
      <w:r>
        <w:rPr>
          <w:rFonts w:ascii="Times New Roman" w:hAnsi="Times New Roman" w:eastAsia="仿宋"/>
          <w:sz w:val="32"/>
          <w:szCs w:val="32"/>
        </w:rPr>
        <w:t>、全国群英榜总排行、全国传奇榜总排行、全国权益值总排行；</w:t>
      </w:r>
      <w:r>
        <w:rPr>
          <w:rFonts w:hint="eastAsia" w:ascii="Times New Roman" w:hAnsi="Times New Roman" w:eastAsia="仿宋"/>
          <w:sz w:val="32"/>
          <w:szCs w:val="32"/>
        </w:rPr>
        <w:t xml:space="preserve">   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bCs/>
          <w:iCs/>
          <w:sz w:val="32"/>
          <w:szCs w:val="32"/>
        </w:rPr>
      </w:pPr>
      <w:r>
        <w:rPr>
          <w:rFonts w:hint="eastAsia" w:ascii="Times New Roman" w:hAnsi="Times New Roman" w:eastAsia="仿宋"/>
          <w:bCs/>
          <w:iCs/>
          <w:sz w:val="32"/>
          <w:szCs w:val="32"/>
        </w:rPr>
        <w:t>各赛周排行数据核准时间为每周</w:t>
      </w:r>
      <w:r>
        <w:rPr>
          <w:rFonts w:hint="eastAsia" w:ascii="Times New Roman" w:hAnsi="Times New Roman" w:eastAsia="仿宋"/>
          <w:bCs/>
          <w:iCs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"/>
          <w:bCs/>
          <w:iCs/>
          <w:sz w:val="32"/>
          <w:szCs w:val="32"/>
        </w:rPr>
        <w:t>23:59，总排行则以6月25日23:59排行进行核准，为避免因网络延迟等因素造成排行榜更新不及时，引起争议，具体排行将于中国投资者网等官网渠道公布，以公告为准。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仿宋"/>
          <w:bCs/>
          <w:i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Cs/>
          <w:iCs/>
          <w:sz w:val="32"/>
          <w:szCs w:val="32"/>
          <w:lang w:eastAsia="zh-CN"/>
        </w:rPr>
        <w:t>大赛设置“东东漫游投教世界”板块，汇集全国</w:t>
      </w:r>
      <w:r>
        <w:rPr>
          <w:rFonts w:hint="eastAsia" w:ascii="Times New Roman" w:hAnsi="Times New Roman" w:eastAsia="仿宋"/>
          <w:bCs/>
          <w:iCs/>
          <w:sz w:val="32"/>
          <w:szCs w:val="32"/>
          <w:lang w:val="en-US" w:eastAsia="zh-CN"/>
        </w:rPr>
        <w:t>71家国家级投教基地。用户进入该板块可分片区浏览国家级投教基地，点击进入完成该投教基地题目即有机会抽取随机红包，答题完毕即可跳转至该投教基地网站或微信公众号。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A69D"/>
    <w:multiLevelType w:val="singleLevel"/>
    <w:tmpl w:val="2BDFA69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267AB"/>
    <w:rsid w:val="1497585F"/>
    <w:rsid w:val="2A7E2273"/>
    <w:rsid w:val="384267AB"/>
    <w:rsid w:val="776E6A63"/>
    <w:rsid w:val="787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600" w:lineRule="exact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outlineLvl w:val="1"/>
    </w:pPr>
    <w:rPr>
      <w:rFonts w:ascii="Arial" w:hAnsi="Arial" w:eastAsia="楷体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等线" w:hAnsi="等线" w:eastAsia="等线"/>
      <w:kern w:val="0"/>
      <w:sz w:val="24"/>
      <w:szCs w:val="2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2022-04-19T11:30:00Z</dcterms:created>
  <dc:creator>Administrator</dc:creator>
  <cp:lastModifiedBy>Administrator</cp:lastModifiedBy>
  <dcterms:modified xsi:type="dcterms:W3CDTF">2022-04-22T00:41:23Z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